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79F4">
      <w:pPr>
        <w:pStyle w:val="Title"/>
      </w:pPr>
      <w:r>
        <w:t>The Trial of Napoleon Bonaparte</w:t>
      </w:r>
    </w:p>
    <w:p w:rsidR="00000000" w:rsidRDefault="009179F4">
      <w:pPr>
        <w:jc w:val="center"/>
        <w:rPr>
          <w:rFonts w:ascii="Footlight MT Light" w:hAnsi="Footlight MT Light"/>
          <w:b/>
          <w:bCs/>
          <w:sz w:val="28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ab/>
        <w:t xml:space="preserve">The purpose of this trial is to judge the actions of Napoleon Bonaparte.  Was he a great leader and patriot, or was he a power-hungry dictator?  The year is 1815 and his last 100 days as a general have ended on the fields </w:t>
      </w:r>
      <w:r>
        <w:rPr>
          <w:rFonts w:ascii="Footlight MT Light" w:hAnsi="Footlight MT Light"/>
        </w:rPr>
        <w:t>of Waterloo.  What are we to do with this man?  Our task is to examine his life and produce a verdict on the charge of “crimes against humanity,” a charge later used against the Nazis after World War II.  Be careful because the Congress of Vienna, which is</w:t>
      </w:r>
      <w:r>
        <w:rPr>
          <w:rFonts w:ascii="Footlight MT Light" w:hAnsi="Footlight MT Light"/>
        </w:rPr>
        <w:t xml:space="preserve"> sponsoring the trial, may not be completely innocent!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  <w:b/>
          <w:bCs/>
          <w:u w:val="single"/>
        </w:rPr>
        <w:t>Cast of Characters</w:t>
      </w:r>
      <w:r>
        <w:rPr>
          <w:rFonts w:ascii="Footlight MT Light" w:hAnsi="Footlight MT Light"/>
          <w:u w:val="single"/>
        </w:rPr>
        <w:t xml:space="preserve"> 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 Judge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 Court Clerk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___________________________ 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 Lawyers for the Prosecution (Quadruple All</w:t>
      </w:r>
      <w:r>
        <w:rPr>
          <w:rFonts w:ascii="Footlight MT Light" w:hAnsi="Footlight MT Light"/>
        </w:rPr>
        <w:t>iance)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tabs>
          <w:tab w:val="left" w:pos="3326"/>
        </w:tabs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 Lawyers for the Defense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___________________________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pStyle w:val="Heading1"/>
        <w:rPr>
          <w:b w:val="0"/>
          <w:bCs w:val="0"/>
        </w:rPr>
      </w:pPr>
      <w:r>
        <w:rPr>
          <w:u w:val="single"/>
        </w:rPr>
        <w:t>Witnesses for the Prosecution</w:t>
      </w:r>
    </w:p>
    <w:p w:rsidR="00000000" w:rsidRDefault="009179F4"/>
    <w:p w:rsidR="00000000" w:rsidRDefault="009179F4">
      <w:r>
        <w:t>___________________________ Prince Metternich of Austria</w:t>
      </w:r>
    </w:p>
    <w:p w:rsidR="00000000" w:rsidRDefault="009179F4"/>
    <w:p w:rsidR="00000000" w:rsidRDefault="009179F4"/>
    <w:p w:rsidR="00000000" w:rsidRDefault="009179F4">
      <w:r>
        <w:t>___________________________ Czar Alexander I</w:t>
      </w:r>
      <w:r>
        <w:t xml:space="preserve"> of Russia</w:t>
      </w:r>
    </w:p>
    <w:p w:rsidR="00000000" w:rsidRDefault="009179F4"/>
    <w:p w:rsidR="00000000" w:rsidRDefault="009179F4"/>
    <w:p w:rsidR="00000000" w:rsidRDefault="009179F4">
      <w:r>
        <w:t>___________________________ Lord Castlereagh of Great Britain</w:t>
      </w:r>
    </w:p>
    <w:p w:rsidR="00000000" w:rsidRDefault="009179F4"/>
    <w:p w:rsidR="00000000" w:rsidRDefault="009179F4"/>
    <w:p w:rsidR="00000000" w:rsidRDefault="009179F4">
      <w:r>
        <w:t xml:space="preserve">___________________________ </w:t>
      </w:r>
      <w:proofErr w:type="gramStart"/>
      <w:r>
        <w:t>The</w:t>
      </w:r>
      <w:proofErr w:type="gramEnd"/>
      <w:r>
        <w:t xml:space="preserve"> Duke of Wellington (Great Britain)</w:t>
      </w:r>
    </w:p>
    <w:p w:rsidR="00000000" w:rsidRDefault="009179F4"/>
    <w:p w:rsidR="00000000" w:rsidRDefault="009179F4"/>
    <w:p w:rsidR="00000000" w:rsidRDefault="009179F4">
      <w:r>
        <w:t>___________________________ A Prussian Nationalist soldier</w:t>
      </w:r>
    </w:p>
    <w:p w:rsidR="00000000" w:rsidRDefault="009179F4"/>
    <w:p w:rsidR="00000000" w:rsidRDefault="009179F4"/>
    <w:p w:rsidR="00000000" w:rsidRDefault="009179F4">
      <w:r>
        <w:lastRenderedPageBreak/>
        <w:t xml:space="preserve">___________________________ </w:t>
      </w:r>
      <w:proofErr w:type="gramStart"/>
      <w:r>
        <w:t>An</w:t>
      </w:r>
      <w:proofErr w:type="gramEnd"/>
      <w:r>
        <w:t xml:space="preserve"> anti-Napoleon Fren</w:t>
      </w:r>
      <w:r>
        <w:t>ch soldier who fought in Russia</w:t>
      </w:r>
    </w:p>
    <w:p w:rsidR="00000000" w:rsidRDefault="009179F4"/>
    <w:p w:rsidR="00000000" w:rsidRDefault="009179F4"/>
    <w:p w:rsidR="00000000" w:rsidRDefault="009179F4">
      <w:r>
        <w:t>___________________________ A British merchant and trader</w:t>
      </w:r>
    </w:p>
    <w:p w:rsidR="00000000" w:rsidRDefault="009179F4"/>
    <w:p w:rsidR="00000000" w:rsidRDefault="009179F4"/>
    <w:p w:rsidR="00000000" w:rsidRDefault="009179F4"/>
    <w:p w:rsidR="00000000" w:rsidRDefault="009179F4">
      <w:pPr>
        <w:pStyle w:val="Heading2"/>
      </w:pPr>
      <w:r>
        <w:t>Witnesses for Napoleon</w:t>
      </w:r>
    </w:p>
    <w:p w:rsidR="00000000" w:rsidRDefault="009179F4"/>
    <w:p w:rsidR="00000000" w:rsidRDefault="009179F4"/>
    <w:p w:rsidR="00000000" w:rsidRDefault="009179F4">
      <w:r>
        <w:t>___________________________ Napoleon Bonaparte</w:t>
      </w:r>
    </w:p>
    <w:p w:rsidR="00000000" w:rsidRDefault="009179F4"/>
    <w:p w:rsidR="00000000" w:rsidRDefault="009179F4"/>
    <w:p w:rsidR="00000000" w:rsidRDefault="009179F4">
      <w:r>
        <w:t xml:space="preserve">___________________________ </w:t>
      </w:r>
      <w:proofErr w:type="gramStart"/>
      <w:r>
        <w:t>The</w:t>
      </w:r>
      <w:proofErr w:type="gramEnd"/>
      <w:r>
        <w:t xml:space="preserve"> Chief Justice of the French Court</w:t>
      </w:r>
    </w:p>
    <w:p w:rsidR="00000000" w:rsidRDefault="009179F4"/>
    <w:p w:rsidR="00000000" w:rsidRDefault="009179F4"/>
    <w:p w:rsidR="00000000" w:rsidRDefault="009179F4">
      <w:r>
        <w:t>___________________</w:t>
      </w:r>
      <w:r>
        <w:t xml:space="preserve">________ </w:t>
      </w:r>
      <w:proofErr w:type="gramStart"/>
      <w:r>
        <w:t>A</w:t>
      </w:r>
      <w:proofErr w:type="gramEnd"/>
      <w:r>
        <w:t xml:space="preserve"> French School Teacher</w:t>
      </w:r>
    </w:p>
    <w:p w:rsidR="00000000" w:rsidRDefault="009179F4"/>
    <w:p w:rsidR="00000000" w:rsidRDefault="009179F4"/>
    <w:p w:rsidR="00000000" w:rsidRDefault="009179F4">
      <w:r>
        <w:t xml:space="preserve">___________________________ </w:t>
      </w:r>
      <w:proofErr w:type="gramStart"/>
      <w:r>
        <w:t>A</w:t>
      </w:r>
      <w:proofErr w:type="gramEnd"/>
      <w:r>
        <w:t xml:space="preserve"> loyal French soldier </w:t>
      </w:r>
    </w:p>
    <w:p w:rsidR="00000000" w:rsidRDefault="009179F4"/>
    <w:p w:rsidR="00000000" w:rsidRDefault="009179F4"/>
    <w:p w:rsidR="00000000" w:rsidRDefault="009179F4">
      <w:r>
        <w:t>___________________________ A French peasant</w:t>
      </w:r>
    </w:p>
    <w:p w:rsidR="00000000" w:rsidRDefault="009179F4"/>
    <w:p w:rsidR="00000000" w:rsidRDefault="009179F4"/>
    <w:p w:rsidR="00000000" w:rsidRDefault="009179F4">
      <w:r>
        <w:t>___________________________ An Italian nationalist</w:t>
      </w:r>
    </w:p>
    <w:p w:rsidR="00000000" w:rsidRDefault="009179F4"/>
    <w:p w:rsidR="00000000" w:rsidRDefault="009179F4"/>
    <w:p w:rsidR="00000000" w:rsidRDefault="009179F4">
      <w:r>
        <w:t xml:space="preserve">___________________________ </w:t>
      </w:r>
      <w:proofErr w:type="gramStart"/>
      <w:r>
        <w:t>A</w:t>
      </w:r>
      <w:proofErr w:type="gramEnd"/>
      <w:r>
        <w:t xml:space="preserve"> loyal French officer who fought at Au</w:t>
      </w:r>
      <w:r>
        <w:t>sterlitz</w:t>
      </w:r>
    </w:p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/>
    <w:p w:rsidR="00000000" w:rsidRDefault="009179F4">
      <w:pPr>
        <w:pStyle w:val="Title"/>
      </w:pPr>
    </w:p>
    <w:p w:rsidR="00000000" w:rsidRDefault="009179F4">
      <w:pPr>
        <w:pStyle w:val="Title"/>
      </w:pPr>
    </w:p>
    <w:p w:rsidR="00000000" w:rsidRDefault="009179F4">
      <w:pPr>
        <w:pStyle w:val="Title"/>
      </w:pPr>
    </w:p>
    <w:p w:rsidR="00000000" w:rsidRDefault="009179F4">
      <w:pPr>
        <w:pStyle w:val="Title"/>
      </w:pPr>
      <w:r>
        <w:lastRenderedPageBreak/>
        <w:t>The Trial of Napoleon Bonaparte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pStyle w:val="Subtitle"/>
        <w:rPr>
          <w:rFonts w:ascii="Footlight MT Light" w:hAnsi="Footlight MT Light"/>
        </w:rPr>
      </w:pPr>
      <w:r>
        <w:rPr>
          <w:rFonts w:ascii="Footlight MT Light" w:hAnsi="Footlight MT Light"/>
        </w:rPr>
        <w:t>Preparation and Expectation for the Participants</w:t>
      </w:r>
    </w:p>
    <w:p w:rsidR="00000000" w:rsidRDefault="009179F4">
      <w:pPr>
        <w:jc w:val="center"/>
        <w:rPr>
          <w:rFonts w:ascii="Footlight MT Light" w:hAnsi="Footlight MT Light"/>
          <w:b/>
          <w:bCs/>
        </w:rPr>
      </w:pPr>
    </w:p>
    <w:p w:rsidR="00000000" w:rsidRDefault="009179F4">
      <w:pPr>
        <w:rPr>
          <w:rFonts w:ascii="Footlight MT Light" w:hAnsi="Footlight MT Light"/>
          <w:b/>
          <w:bCs/>
        </w:rPr>
      </w:pPr>
    </w:p>
    <w:p w:rsidR="00000000" w:rsidRDefault="009179F4">
      <w:pPr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  <w:b/>
          <w:bCs/>
        </w:rPr>
        <w:t>1.  Judge and Clerk(s)</w:t>
      </w:r>
    </w:p>
    <w:p w:rsidR="00000000" w:rsidRDefault="009179F4">
      <w:pPr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Be familiar with courtroom procedures</w:t>
      </w:r>
    </w:p>
    <w:p w:rsidR="00000000" w:rsidRDefault="009179F4">
      <w:pPr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Are responsible for conducting the trial and making sure all participants are followi</w:t>
      </w:r>
      <w:r>
        <w:rPr>
          <w:rFonts w:ascii="Footlight MT Light" w:hAnsi="Footlight MT Light"/>
        </w:rPr>
        <w:t>ng proper legal procedures</w:t>
      </w:r>
    </w:p>
    <w:p w:rsidR="00000000" w:rsidRDefault="009179F4">
      <w:pPr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Participants must complete a typed summary of their respective duties in a trial.  Summary should follow the suggested order of trial listed below.  Summary should also cover what their characters will say and how they will deal </w:t>
      </w:r>
      <w:r>
        <w:rPr>
          <w:rFonts w:ascii="Footlight MT Light" w:hAnsi="Footlight MT Light"/>
        </w:rPr>
        <w:t xml:space="preserve">with lawyers and witnesses during the trial.  </w:t>
      </w:r>
    </w:p>
    <w:p w:rsidR="00000000" w:rsidRDefault="009179F4">
      <w:pPr>
        <w:numPr>
          <w:ilvl w:val="0"/>
          <w:numId w:val="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Summary must be distributed to the lawyers and to Ms. Wheless by Day 3.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  <w:b/>
          <w:bCs/>
        </w:rPr>
        <w:t>2.  Lawyers</w:t>
      </w:r>
      <w:r>
        <w:rPr>
          <w:rFonts w:ascii="Footlight MT Light" w:hAnsi="Footlight MT Light"/>
        </w:rPr>
        <w:t xml:space="preserve">—must understand how each witness (their own or hostile witnesses) will </w:t>
      </w:r>
    </w:p>
    <w:p w:rsidR="00000000" w:rsidRDefault="009179F4">
      <w:pPr>
        <w:ind w:left="360"/>
        <w:rPr>
          <w:rFonts w:ascii="Footlight MT Light" w:hAnsi="Footlight MT Light"/>
        </w:rPr>
      </w:pPr>
      <w:proofErr w:type="gramStart"/>
      <w:r>
        <w:rPr>
          <w:rFonts w:ascii="Footlight MT Light" w:hAnsi="Footlight MT Light"/>
        </w:rPr>
        <w:t>contribute</w:t>
      </w:r>
      <w:proofErr w:type="gramEnd"/>
      <w:r>
        <w:rPr>
          <w:rFonts w:ascii="Footlight MT Light" w:hAnsi="Footlight MT Light"/>
        </w:rPr>
        <w:t xml:space="preserve"> to the legal strategy.</w:t>
      </w:r>
    </w:p>
    <w:p w:rsidR="00000000" w:rsidRDefault="009179F4">
      <w:pPr>
        <w:ind w:left="360"/>
        <w:rPr>
          <w:rFonts w:ascii="Footlight MT Light" w:hAnsi="Footlight MT Light"/>
        </w:rPr>
      </w:pPr>
    </w:p>
    <w:p w:rsidR="00000000" w:rsidRDefault="009179F4">
      <w:pPr>
        <w:ind w:left="360"/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  <w:b/>
          <w:bCs/>
        </w:rPr>
        <w:t>Each legal team</w:t>
      </w:r>
      <w:r>
        <w:rPr>
          <w:rFonts w:ascii="Footlight MT Light" w:hAnsi="Footlight MT Light"/>
          <w:b/>
          <w:bCs/>
        </w:rPr>
        <w:t xml:space="preserve"> must:</w:t>
      </w:r>
    </w:p>
    <w:p w:rsidR="00000000" w:rsidRDefault="009179F4">
      <w:pPr>
        <w:numPr>
          <w:ilvl w:val="0"/>
          <w:numId w:val="5"/>
        </w:numPr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</w:rPr>
        <w:t>Complete an introductory speech which outlines: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-the witnesses they will call in their favor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-the weaknesses of the opposing side’s case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-the major arguments of their own case</w:t>
      </w:r>
    </w:p>
    <w:p w:rsidR="00000000" w:rsidRDefault="009179F4">
      <w:pPr>
        <w:numPr>
          <w:ilvl w:val="0"/>
          <w:numId w:val="5"/>
        </w:numPr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</w:rPr>
        <w:t>Write a closing statement which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-summarizes the arguments in favor of the</w:t>
      </w:r>
      <w:r>
        <w:rPr>
          <w:rFonts w:ascii="Footlight MT Light" w:hAnsi="Footlight MT Light"/>
        </w:rPr>
        <w:t>ir case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-explains the weaknesses of the other side’s arguments and witnesses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-a recommendation on sentencing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**Lawyers should write this conclusion before the trial by anticipating   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</w:t>
      </w:r>
      <w:proofErr w:type="gramStart"/>
      <w:r>
        <w:rPr>
          <w:rFonts w:ascii="Footlight MT Light" w:hAnsi="Footlight MT Light"/>
        </w:rPr>
        <w:t>what</w:t>
      </w:r>
      <w:proofErr w:type="gramEnd"/>
      <w:r>
        <w:rPr>
          <w:rFonts w:ascii="Footlight MT Light" w:hAnsi="Footlight MT Light"/>
        </w:rPr>
        <w:t xml:space="preserve"> will happen, but they should also leave room (with signed   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</w:t>
      </w:r>
      <w:proofErr w:type="gramStart"/>
      <w:r>
        <w:rPr>
          <w:rFonts w:ascii="Footlight MT Light" w:hAnsi="Footlight MT Light"/>
        </w:rPr>
        <w:t>planner</w:t>
      </w:r>
      <w:proofErr w:type="gramEnd"/>
      <w:r>
        <w:rPr>
          <w:rFonts w:ascii="Footlight MT Light" w:hAnsi="Footlight MT Light"/>
        </w:rPr>
        <w:t xml:space="preserve">)  on the conclusion of the trial to add details which may  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</w:t>
      </w:r>
      <w:proofErr w:type="gramStart"/>
      <w:r>
        <w:rPr>
          <w:rFonts w:ascii="Footlight MT Light" w:hAnsi="Footlight MT Light"/>
        </w:rPr>
        <w:t>emerge</w:t>
      </w:r>
      <w:proofErr w:type="gramEnd"/>
      <w:r>
        <w:rPr>
          <w:rFonts w:ascii="Footlight MT Light" w:hAnsi="Footlight MT Light"/>
        </w:rPr>
        <w:t xml:space="preserve"> during the trial</w:t>
      </w:r>
    </w:p>
    <w:p w:rsidR="00000000" w:rsidRDefault="009179F4">
      <w:pPr>
        <w:numPr>
          <w:ilvl w:val="0"/>
          <w:numId w:val="5"/>
        </w:numPr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</w:rPr>
        <w:t>Prepare at least six (6) questions for each of their own witnesses which highlight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-their witnesses’ title and position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-their experience(s) regarding Napoleon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>-</w:t>
      </w:r>
      <w:r>
        <w:rPr>
          <w:rFonts w:ascii="Footlight MT Light" w:hAnsi="Footlight MT Light"/>
        </w:rPr>
        <w:t>their opinion about Napoleon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ab/>
        <w:t xml:space="preserve">**Lawyers will need to share the questions with each witness and reach a 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  </w:t>
      </w:r>
      <w:proofErr w:type="gramStart"/>
      <w:r>
        <w:rPr>
          <w:rFonts w:ascii="Footlight MT Light" w:hAnsi="Footlight MT Light"/>
        </w:rPr>
        <w:t>consensus</w:t>
      </w:r>
      <w:proofErr w:type="gramEnd"/>
      <w:r>
        <w:rPr>
          <w:rFonts w:ascii="Footlight MT Light" w:hAnsi="Footlight MT Light"/>
        </w:rPr>
        <w:t xml:space="preserve"> on the best questions.</w:t>
      </w:r>
    </w:p>
    <w:p w:rsidR="00000000" w:rsidRDefault="009179F4">
      <w:pPr>
        <w:numPr>
          <w:ilvl w:val="0"/>
          <w:numId w:val="5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Prepare at least 2 – 3 questions for their cross-examination of hostile witnesses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-These questions should put </w:t>
      </w:r>
      <w:r>
        <w:rPr>
          <w:rFonts w:ascii="Footlight MT Light" w:hAnsi="Footlight MT Light"/>
        </w:rPr>
        <w:t xml:space="preserve">the witness on the defensive and reinforce the  </w:t>
      </w:r>
    </w:p>
    <w:p w:rsidR="00000000" w:rsidRDefault="009179F4">
      <w:pPr>
        <w:ind w:left="108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</w:t>
      </w:r>
      <w:proofErr w:type="gramStart"/>
      <w:r>
        <w:rPr>
          <w:rFonts w:ascii="Footlight MT Light" w:hAnsi="Footlight MT Light"/>
        </w:rPr>
        <w:t>arguments</w:t>
      </w:r>
      <w:proofErr w:type="gramEnd"/>
      <w:r>
        <w:rPr>
          <w:rFonts w:ascii="Footlight MT Light" w:hAnsi="Footlight MT Light"/>
        </w:rPr>
        <w:t xml:space="preserve"> of the cross-examining lawyers</w:t>
      </w:r>
    </w:p>
    <w:p w:rsidR="00000000" w:rsidRDefault="009179F4">
      <w:pPr>
        <w:ind w:left="1080"/>
        <w:rPr>
          <w:rFonts w:ascii="Footlight MT Light" w:hAnsi="Footlight MT Light"/>
        </w:rPr>
      </w:pPr>
    </w:p>
    <w:p w:rsidR="00000000" w:rsidRDefault="009179F4">
      <w:pPr>
        <w:ind w:left="1080"/>
        <w:rPr>
          <w:rFonts w:ascii="Footlight MT Light" w:hAnsi="Footlight MT Light"/>
        </w:rPr>
      </w:pPr>
    </w:p>
    <w:p w:rsidR="00000000" w:rsidRDefault="009179F4">
      <w:pPr>
        <w:ind w:left="1080"/>
        <w:rPr>
          <w:rFonts w:ascii="Footlight MT Light" w:hAnsi="Footlight MT Light"/>
        </w:rPr>
      </w:pPr>
    </w:p>
    <w:p w:rsidR="00000000" w:rsidRDefault="009179F4">
      <w:pPr>
        <w:ind w:left="1080"/>
        <w:rPr>
          <w:rFonts w:ascii="Footlight MT Light" w:hAnsi="Footlight MT Light"/>
        </w:rPr>
      </w:pPr>
    </w:p>
    <w:p w:rsidR="00000000" w:rsidRDefault="009179F4">
      <w:pPr>
        <w:ind w:left="1080"/>
        <w:rPr>
          <w:rFonts w:ascii="Footlight MT Light" w:hAnsi="Footlight MT Light"/>
        </w:rPr>
      </w:pPr>
    </w:p>
    <w:p w:rsidR="00000000" w:rsidRDefault="009179F4">
      <w:pPr>
        <w:pStyle w:val="Title"/>
      </w:pPr>
      <w:r>
        <w:lastRenderedPageBreak/>
        <w:t>The Trial of Napoleon Bonaparte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  <w:b/>
          <w:bCs/>
        </w:rPr>
        <w:t>3.  Witnesses</w:t>
      </w:r>
      <w:r>
        <w:rPr>
          <w:rFonts w:ascii="Footlight MT Light" w:hAnsi="Footlight MT Light"/>
        </w:rPr>
        <w:t>—</w:t>
      </w:r>
      <w:proofErr w:type="gramStart"/>
      <w:r>
        <w:rPr>
          <w:rFonts w:ascii="Footlight MT Light" w:hAnsi="Footlight MT Light"/>
        </w:rPr>
        <w:t>Must</w:t>
      </w:r>
      <w:proofErr w:type="gramEnd"/>
      <w:r>
        <w:rPr>
          <w:rFonts w:ascii="Footlight MT Light" w:hAnsi="Footlight MT Light"/>
        </w:rPr>
        <w:t xml:space="preserve"> prepare a (minimum) 200-300 word summary of your character</w:t>
      </w:r>
    </w:p>
    <w:p w:rsidR="00000000" w:rsidRDefault="009179F4">
      <w:pPr>
        <w:numPr>
          <w:ilvl w:val="0"/>
          <w:numId w:val="8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summary should include your character’s upbr</w:t>
      </w:r>
      <w:r>
        <w:rPr>
          <w:rFonts w:ascii="Footlight MT Light" w:hAnsi="Footlight MT Light"/>
        </w:rPr>
        <w:t>inging, position, general political beliefs and opinions towards Napoleon</w:t>
      </w:r>
    </w:p>
    <w:p w:rsidR="00000000" w:rsidRDefault="009179F4">
      <w:pPr>
        <w:numPr>
          <w:ilvl w:val="0"/>
          <w:numId w:val="8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Witnesses who are not a specific historical character will have to create much of their character, as long as it is within reasonable limits and nothing inaccurate about Napoleon is </w:t>
      </w:r>
      <w:r>
        <w:rPr>
          <w:rFonts w:ascii="Footlight MT Light" w:hAnsi="Footlight MT Light"/>
        </w:rPr>
        <w:t xml:space="preserve">said.  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**These characters are important for what they represent about    </w:t>
      </w:r>
    </w:p>
    <w:p w:rsidR="00000000" w:rsidRDefault="009179F4">
      <w:pPr>
        <w:ind w:left="144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Napoleon</w:t>
      </w:r>
    </w:p>
    <w:p w:rsidR="00000000" w:rsidRDefault="009179F4">
      <w:pPr>
        <w:numPr>
          <w:ilvl w:val="0"/>
          <w:numId w:val="8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Summaries should be turned into all lawyers and Ms. Wheless by Day 3</w:t>
      </w:r>
    </w:p>
    <w:p w:rsidR="00000000" w:rsidRDefault="009179F4">
      <w:pPr>
        <w:numPr>
          <w:ilvl w:val="0"/>
          <w:numId w:val="8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Witnesses must also create 6 – 10 likely questions they would face from their lawyers.  An appropria</w:t>
      </w:r>
      <w:r>
        <w:rPr>
          <w:rFonts w:ascii="Footlight MT Light" w:hAnsi="Footlight MT Light"/>
        </w:rPr>
        <w:t>te answer for each question is also required.  These will also be shared with the lawyers.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  <w:b/>
          <w:bCs/>
        </w:rPr>
        <w:t>4.  Napoleon</w:t>
      </w:r>
      <w:r>
        <w:rPr>
          <w:rFonts w:ascii="Footlight MT Light" w:hAnsi="Footlight MT Light"/>
        </w:rPr>
        <w:t xml:space="preserve">—Assist defense attorneys and prepare a (minimum) 200- 300 word </w:t>
      </w: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</w:t>
      </w:r>
      <w:proofErr w:type="gramStart"/>
      <w:r>
        <w:rPr>
          <w:rFonts w:ascii="Footlight MT Light" w:hAnsi="Footlight MT Light"/>
        </w:rPr>
        <w:t>summary</w:t>
      </w:r>
      <w:proofErr w:type="gramEnd"/>
      <w:r>
        <w:rPr>
          <w:rFonts w:ascii="Footlight MT Light" w:hAnsi="Footlight MT Light"/>
        </w:rPr>
        <w:t xml:space="preserve"> of your character</w:t>
      </w:r>
    </w:p>
    <w:p w:rsidR="00000000" w:rsidRDefault="009179F4">
      <w:pPr>
        <w:numPr>
          <w:ilvl w:val="1"/>
          <w:numId w:val="17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summary should include your character’s upbringing,</w:t>
      </w:r>
      <w:r>
        <w:rPr>
          <w:rFonts w:ascii="Footlight MT Light" w:hAnsi="Footlight MT Light"/>
        </w:rPr>
        <w:t xml:space="preserve"> position, general political beliefs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pStyle w:val="Title"/>
      </w:pPr>
      <w:r>
        <w:lastRenderedPageBreak/>
        <w:t>The Trial of Napoleon Bonaparte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  <w:b/>
          <w:bCs/>
          <w:u w:val="single"/>
        </w:rPr>
      </w:pPr>
      <w:r>
        <w:rPr>
          <w:rFonts w:ascii="Footlight MT Light" w:hAnsi="Footlight MT Light"/>
          <w:b/>
          <w:bCs/>
          <w:u w:val="single"/>
        </w:rPr>
        <w:t>Trial Procedure</w:t>
      </w:r>
    </w:p>
    <w:p w:rsidR="00000000" w:rsidRDefault="009179F4">
      <w:pPr>
        <w:rPr>
          <w:rFonts w:ascii="Footlight MT Light" w:hAnsi="Footlight MT Light"/>
          <w:b/>
          <w:bCs/>
          <w:u w:val="single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I.  Opening the Trial</w:t>
      </w:r>
    </w:p>
    <w:p w:rsidR="00000000" w:rsidRDefault="009179F4">
      <w:pPr>
        <w:numPr>
          <w:ilvl w:val="0"/>
          <w:numId w:val="9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Entry of the judge</w:t>
      </w:r>
    </w:p>
    <w:p w:rsidR="00000000" w:rsidRDefault="009179F4">
      <w:pPr>
        <w:numPr>
          <w:ilvl w:val="0"/>
          <w:numId w:val="9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opening statement of the clerk</w:t>
      </w:r>
    </w:p>
    <w:p w:rsidR="00000000" w:rsidRDefault="009179F4">
      <w:pPr>
        <w:numPr>
          <w:ilvl w:val="0"/>
          <w:numId w:val="9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entry of the prisoner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II</w:t>
      </w:r>
      <w:proofErr w:type="gramStart"/>
      <w:r>
        <w:rPr>
          <w:rFonts w:ascii="Footlight MT Light" w:hAnsi="Footlight MT Light"/>
        </w:rPr>
        <w:t>.  Taking</w:t>
      </w:r>
      <w:proofErr w:type="gramEnd"/>
      <w:r>
        <w:rPr>
          <w:rFonts w:ascii="Footlight MT Light" w:hAnsi="Footlight MT Light"/>
        </w:rPr>
        <w:t xml:space="preserve"> Pleas</w:t>
      </w:r>
    </w:p>
    <w:p w:rsidR="00000000" w:rsidRDefault="009179F4">
      <w:pPr>
        <w:numPr>
          <w:ilvl w:val="0"/>
          <w:numId w:val="10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introducti</w:t>
      </w:r>
      <w:r>
        <w:rPr>
          <w:rFonts w:ascii="Footlight MT Light" w:hAnsi="Footlight MT Light"/>
        </w:rPr>
        <w:t>on of the lawyers</w:t>
      </w:r>
    </w:p>
    <w:p w:rsidR="00000000" w:rsidRDefault="009179F4">
      <w:pPr>
        <w:numPr>
          <w:ilvl w:val="0"/>
          <w:numId w:val="10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reading of the charge against the accused</w:t>
      </w:r>
    </w:p>
    <w:p w:rsidR="00000000" w:rsidRDefault="009179F4">
      <w:pPr>
        <w:numPr>
          <w:ilvl w:val="0"/>
          <w:numId w:val="10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plea of the prisoner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III</w:t>
      </w:r>
      <w:proofErr w:type="gramStart"/>
      <w:r>
        <w:rPr>
          <w:rFonts w:ascii="Footlight MT Light" w:hAnsi="Footlight MT Light"/>
        </w:rPr>
        <w:t>.  Opening</w:t>
      </w:r>
      <w:proofErr w:type="gramEnd"/>
      <w:r>
        <w:rPr>
          <w:rFonts w:ascii="Footlight MT Light" w:hAnsi="Footlight MT Light"/>
        </w:rPr>
        <w:t xml:space="preserve"> Statements</w:t>
      </w:r>
    </w:p>
    <w:p w:rsidR="00000000" w:rsidRDefault="009179F4">
      <w:pPr>
        <w:numPr>
          <w:ilvl w:val="0"/>
          <w:numId w:val="11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Prosecution</w:t>
      </w:r>
    </w:p>
    <w:p w:rsidR="00000000" w:rsidRDefault="009179F4">
      <w:pPr>
        <w:numPr>
          <w:ilvl w:val="0"/>
          <w:numId w:val="11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Defense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IV</w:t>
      </w:r>
      <w:proofErr w:type="gramStart"/>
      <w:r>
        <w:rPr>
          <w:rFonts w:ascii="Footlight MT Light" w:hAnsi="Footlight MT Light"/>
        </w:rPr>
        <w:t>.  The</w:t>
      </w:r>
      <w:proofErr w:type="gramEnd"/>
      <w:r>
        <w:rPr>
          <w:rFonts w:ascii="Footlight MT Light" w:hAnsi="Footlight MT Light"/>
        </w:rPr>
        <w:t xml:space="preserve"> Case for the Prosecution</w:t>
      </w:r>
    </w:p>
    <w:p w:rsidR="00000000" w:rsidRDefault="009179F4">
      <w:pPr>
        <w:numPr>
          <w:ilvl w:val="0"/>
          <w:numId w:val="12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The examination of the prosecution witnesses, with cross-examination and   </w:t>
      </w:r>
    </w:p>
    <w:p w:rsidR="00000000" w:rsidRDefault="009179F4">
      <w:pPr>
        <w:ind w:left="420"/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</w:t>
      </w:r>
      <w:proofErr w:type="gramStart"/>
      <w:r>
        <w:rPr>
          <w:rFonts w:ascii="Footlight MT Light" w:hAnsi="Footlight MT Light"/>
        </w:rPr>
        <w:t>reb</w:t>
      </w:r>
      <w:r>
        <w:rPr>
          <w:rFonts w:ascii="Footlight MT Light" w:hAnsi="Footlight MT Light"/>
        </w:rPr>
        <w:t>uttal</w:t>
      </w:r>
      <w:proofErr w:type="gramEnd"/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V.  The Case for the Defense</w:t>
      </w: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A.  The examination of defense witnesses, with cross-examination and rebuttal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VI</w:t>
      </w:r>
      <w:proofErr w:type="gramStart"/>
      <w:r>
        <w:rPr>
          <w:rFonts w:ascii="Footlight MT Light" w:hAnsi="Footlight MT Light"/>
        </w:rPr>
        <w:t>.  Summations</w:t>
      </w:r>
      <w:proofErr w:type="gramEnd"/>
      <w:r>
        <w:rPr>
          <w:rFonts w:ascii="Footlight MT Light" w:hAnsi="Footlight MT Light"/>
        </w:rPr>
        <w:t xml:space="preserve"> by Counsel</w:t>
      </w:r>
    </w:p>
    <w:p w:rsidR="00000000" w:rsidRDefault="009179F4">
      <w:pPr>
        <w:numPr>
          <w:ilvl w:val="0"/>
          <w:numId w:val="1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Defense</w:t>
      </w:r>
    </w:p>
    <w:p w:rsidR="00000000" w:rsidRDefault="009179F4">
      <w:pPr>
        <w:numPr>
          <w:ilvl w:val="0"/>
          <w:numId w:val="13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Prosecution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VII</w:t>
      </w:r>
      <w:proofErr w:type="gramStart"/>
      <w:r>
        <w:rPr>
          <w:rFonts w:ascii="Footlight MT Light" w:hAnsi="Footlight MT Light"/>
        </w:rPr>
        <w:t>.  The</w:t>
      </w:r>
      <w:proofErr w:type="gramEnd"/>
      <w:r>
        <w:rPr>
          <w:rFonts w:ascii="Footlight MT Light" w:hAnsi="Footlight MT Light"/>
        </w:rPr>
        <w:t xml:space="preserve"> Verdict</w:t>
      </w:r>
    </w:p>
    <w:p w:rsidR="00000000" w:rsidRDefault="009179F4">
      <w:pPr>
        <w:numPr>
          <w:ilvl w:val="0"/>
          <w:numId w:val="14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decision of the jury regarding guilt and sentencing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VIII</w:t>
      </w:r>
      <w:proofErr w:type="gramStart"/>
      <w:r>
        <w:rPr>
          <w:rFonts w:ascii="Footlight MT Light" w:hAnsi="Footlight MT Light"/>
        </w:rPr>
        <w:t>.  Closi</w:t>
      </w:r>
      <w:r>
        <w:rPr>
          <w:rFonts w:ascii="Footlight MT Light" w:hAnsi="Footlight MT Light"/>
        </w:rPr>
        <w:t>ng</w:t>
      </w:r>
      <w:proofErr w:type="gramEnd"/>
      <w:r>
        <w:rPr>
          <w:rFonts w:ascii="Footlight MT Light" w:hAnsi="Footlight MT Light"/>
        </w:rPr>
        <w:t xml:space="preserve"> the Trial</w:t>
      </w:r>
    </w:p>
    <w:p w:rsidR="00000000" w:rsidRDefault="009179F4">
      <w:pPr>
        <w:numPr>
          <w:ilvl w:val="0"/>
          <w:numId w:val="15"/>
        </w:numPr>
        <w:rPr>
          <w:rFonts w:ascii="Footlight MT Light" w:hAnsi="Footlight MT Light"/>
        </w:rPr>
      </w:pPr>
      <w:r>
        <w:rPr>
          <w:rFonts w:ascii="Footlight MT Light" w:hAnsi="Footlight MT Light"/>
        </w:rPr>
        <w:t>The exit of Napoleon and the judge</w:t>
      </w: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rPr>
          <w:rFonts w:ascii="Footlight MT Light" w:hAnsi="Footlight MT Light"/>
        </w:rPr>
      </w:pPr>
    </w:p>
    <w:p w:rsidR="00000000" w:rsidRDefault="009179F4">
      <w:pPr>
        <w:pStyle w:val="Heading2"/>
        <w:rPr>
          <w:rFonts w:ascii="Footlight MT Light" w:hAnsi="Footlight MT Light"/>
        </w:rPr>
      </w:pPr>
      <w:r>
        <w:rPr>
          <w:rFonts w:ascii="Footlight MT Light" w:hAnsi="Footlight MT Light"/>
        </w:rPr>
        <w:t>Additional Notes for ALL</w:t>
      </w:r>
    </w:p>
    <w:p w:rsidR="00000000" w:rsidRDefault="009179F4">
      <w:pPr>
        <w:rPr>
          <w:rFonts w:ascii="Footlight MT Light" w:hAnsi="Footlight MT Light"/>
          <w:b/>
          <w:bCs/>
          <w:u w:val="single"/>
        </w:rPr>
      </w:pP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1.  Like any mock trial, many things will have to be improvised.  Each witness, for </w:t>
      </w:r>
    </w:p>
    <w:p w:rsidR="00000000" w:rsidRDefault="009179F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</w:t>
      </w:r>
      <w:proofErr w:type="gramStart"/>
      <w:r>
        <w:rPr>
          <w:rFonts w:ascii="Footlight MT Light" w:hAnsi="Footlight MT Light"/>
        </w:rPr>
        <w:t>example</w:t>
      </w:r>
      <w:proofErr w:type="gramEnd"/>
      <w:r>
        <w:rPr>
          <w:rFonts w:ascii="Footlight MT Light" w:hAnsi="Footlight MT Light"/>
        </w:rPr>
        <w:t>, may have to create many elements of his or her character.</w:t>
      </w:r>
    </w:p>
    <w:p w:rsidR="00000000" w:rsidRDefault="009179F4">
      <w:pPr>
        <w:rPr>
          <w:rFonts w:ascii="Footlight MT Light" w:hAnsi="Footlight MT Light"/>
        </w:rPr>
      </w:pPr>
    </w:p>
    <w:p w:rsidR="009179F4" w:rsidRDefault="009179F4">
      <w:pPr>
        <w:rPr>
          <w:rFonts w:ascii="Footlight MT Light" w:hAnsi="Footlight MT Light"/>
          <w:b/>
          <w:bCs/>
        </w:rPr>
      </w:pPr>
      <w:r>
        <w:rPr>
          <w:rFonts w:ascii="Footlight MT Light" w:hAnsi="Footlight MT Light"/>
          <w:b/>
          <w:bCs/>
        </w:rPr>
        <w:t>2.  Use resources ot</w:t>
      </w:r>
      <w:r>
        <w:rPr>
          <w:rFonts w:ascii="Footlight MT Light" w:hAnsi="Footlight MT Light"/>
          <w:b/>
          <w:bCs/>
        </w:rPr>
        <w:t>her than your text and make sure you turn in a bibliography to me!</w:t>
      </w:r>
    </w:p>
    <w:sectPr w:rsidR="009179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AED"/>
    <w:multiLevelType w:val="hybridMultilevel"/>
    <w:tmpl w:val="ACF822CE"/>
    <w:lvl w:ilvl="0" w:tplc="728AB498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84206B7"/>
    <w:multiLevelType w:val="hybridMultilevel"/>
    <w:tmpl w:val="1DD24B42"/>
    <w:lvl w:ilvl="0" w:tplc="9E3AB9A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AC50FFE8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3E77CA"/>
    <w:multiLevelType w:val="hybridMultilevel"/>
    <w:tmpl w:val="6F9655EE"/>
    <w:lvl w:ilvl="0" w:tplc="4A5C3C8C">
      <w:start w:val="1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14F65564"/>
    <w:multiLevelType w:val="hybridMultilevel"/>
    <w:tmpl w:val="3F843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F7CA8"/>
    <w:multiLevelType w:val="hybridMultilevel"/>
    <w:tmpl w:val="599AF842"/>
    <w:lvl w:ilvl="0" w:tplc="A51475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6768D1"/>
    <w:multiLevelType w:val="hybridMultilevel"/>
    <w:tmpl w:val="BF42ED0C"/>
    <w:lvl w:ilvl="0" w:tplc="9B58F68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DD2351"/>
    <w:multiLevelType w:val="hybridMultilevel"/>
    <w:tmpl w:val="1DD24B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CA07CEE"/>
    <w:multiLevelType w:val="hybridMultilevel"/>
    <w:tmpl w:val="2FEAB33C"/>
    <w:lvl w:ilvl="0" w:tplc="39F84082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33F0DB8"/>
    <w:multiLevelType w:val="hybridMultilevel"/>
    <w:tmpl w:val="FCA00C0C"/>
    <w:lvl w:ilvl="0" w:tplc="4A5C3C8C">
      <w:start w:val="1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A48AC834">
      <w:start w:val="2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4E8C12AD"/>
    <w:multiLevelType w:val="hybridMultilevel"/>
    <w:tmpl w:val="770224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9722840"/>
    <w:multiLevelType w:val="hybridMultilevel"/>
    <w:tmpl w:val="DE1C72C8"/>
    <w:lvl w:ilvl="0" w:tplc="1FF2F70A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5ABC2097"/>
    <w:multiLevelType w:val="hybridMultilevel"/>
    <w:tmpl w:val="1DD24B42"/>
    <w:lvl w:ilvl="0" w:tplc="9E3AB9A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E6503484">
      <w:start w:val="2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D1951EA"/>
    <w:multiLevelType w:val="hybridMultilevel"/>
    <w:tmpl w:val="D6C28CDE"/>
    <w:lvl w:ilvl="0" w:tplc="A754EF88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678402FA"/>
    <w:multiLevelType w:val="hybridMultilevel"/>
    <w:tmpl w:val="1DD24B42"/>
    <w:lvl w:ilvl="0" w:tplc="9E3AB9A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78A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B5D26D3"/>
    <w:multiLevelType w:val="hybridMultilevel"/>
    <w:tmpl w:val="2884CF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261383"/>
    <w:multiLevelType w:val="hybridMultilevel"/>
    <w:tmpl w:val="6B948542"/>
    <w:lvl w:ilvl="0" w:tplc="F40ADBEC">
      <w:start w:val="1"/>
      <w:numFmt w:val="upp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6FC227AB"/>
    <w:multiLevelType w:val="hybridMultilevel"/>
    <w:tmpl w:val="6EF40412"/>
    <w:lvl w:ilvl="0" w:tplc="08A047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6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12"/>
  </w:num>
  <w:num w:numId="14">
    <w:abstractNumId w:val="10"/>
  </w:num>
  <w:num w:numId="15">
    <w:abstractNumId w:val="15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grammar="clean"/>
  <w:defaultTabStop w:val="720"/>
  <w:noPunctuationKerning/>
  <w:characterSpacingControl w:val="doNotCompress"/>
  <w:compat/>
  <w:rsids>
    <w:rsidRoot w:val="00C67DDB"/>
    <w:rsid w:val="009179F4"/>
    <w:rsid w:val="00C6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ootlight MT Light" w:hAnsi="Footlight MT Light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Footlight MT Light" w:hAnsi="Footlight MT Light"/>
      <w:b/>
      <w:bCs/>
      <w:sz w:val="28"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Trial of Napoleon Bonaparte</vt:lpstr>
    </vt:vector>
  </TitlesOfParts>
  <Company>VBPS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Trial of Napoleon Bonaparte</dc:title>
  <dc:creator>VBPS</dc:creator>
  <cp:lastModifiedBy>aaboubou</cp:lastModifiedBy>
  <cp:revision>2</cp:revision>
  <cp:lastPrinted>2004-05-11T19:17:00Z</cp:lastPrinted>
  <dcterms:created xsi:type="dcterms:W3CDTF">2011-04-05T15:46:00Z</dcterms:created>
  <dcterms:modified xsi:type="dcterms:W3CDTF">2011-04-05T15:46:00Z</dcterms:modified>
</cp:coreProperties>
</file>